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65B65" w:rsidRDefault="00D65B65" w:rsidP="00D65B65">
      <w:pPr>
        <w:pStyle w:val="Title"/>
      </w:pPr>
      <w:r w:rsidRPr="00D65B65">
        <w:rPr>
          <w:rFonts w:ascii="Times New Roman" w:hAnsi="Times New Roman" w:cs="Times New Roman"/>
          <w:noProof/>
          <w:sz w:val="24"/>
          <w:szCs w:val="24"/>
          <w:lang w:eastAsia="en-IE"/>
        </w:rPr>
        <w:drawing>
          <wp:anchor distT="0" distB="0" distL="114300" distR="114300" simplePos="0" relativeHeight="251658240" behindDoc="1" locked="0" layoutInCell="1" allowOverlap="1">
            <wp:simplePos x="0" y="0"/>
            <wp:positionH relativeFrom="column">
              <wp:posOffset>2873375</wp:posOffset>
            </wp:positionH>
            <wp:positionV relativeFrom="paragraph">
              <wp:posOffset>617220</wp:posOffset>
            </wp:positionV>
            <wp:extent cx="3207385" cy="1804670"/>
            <wp:effectExtent l="0" t="0" r="0" b="5080"/>
            <wp:wrapThrough wrapText="bothSides">
              <wp:wrapPolygon edited="0">
                <wp:start x="0" y="0"/>
                <wp:lineTo x="0" y="21433"/>
                <wp:lineTo x="21425" y="21433"/>
                <wp:lineTo x="21425" y="0"/>
                <wp:lineTo x="0" y="0"/>
              </wp:wrapPolygon>
            </wp:wrapThrough>
            <wp:docPr id="1" name="Picture 1" descr="Kieran McEvo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ieran McEvoy"/>
                    <pic:cNvPicPr>
                      <a:picLocks noChangeAspect="1" noChangeArrowheads="1"/>
                    </pic:cNvPicPr>
                  </pic:nvPicPr>
                  <pic:blipFill>
                    <a:blip r:embed="rId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3207385" cy="1804670"/>
                    </a:xfrm>
                    <a:prstGeom prst="rect">
                      <a:avLst/>
                    </a:prstGeom>
                    <a:noFill/>
                    <a:ln>
                      <a:noFill/>
                    </a:ln>
                  </pic:spPr>
                </pic:pic>
              </a:graphicData>
            </a:graphic>
          </wp:anchor>
        </w:drawing>
      </w:r>
      <w:r>
        <w:t xml:space="preserve">Professor Kieran </w:t>
      </w:r>
      <w:proofErr w:type="spellStart"/>
      <w:r>
        <w:t>McEvoy</w:t>
      </w:r>
      <w:bookmarkStart w:id="0" w:name="_GoBack"/>
      <w:bookmarkEnd w:id="0"/>
      <w:proofErr w:type="spellEnd"/>
    </w:p>
    <w:p w:rsidR="00D65B65" w:rsidRPr="00D65B65" w:rsidRDefault="00D65B65" w:rsidP="00D65B65">
      <w:pPr>
        <w:spacing w:line="360" w:lineRule="auto"/>
        <w:rPr>
          <w:rFonts w:ascii="Times New Roman" w:hAnsi="Times New Roman" w:cs="Times New Roman"/>
          <w:sz w:val="24"/>
          <w:szCs w:val="24"/>
        </w:rPr>
      </w:pPr>
      <w:r w:rsidRPr="00D65B65">
        <w:rPr>
          <w:rFonts w:ascii="Times New Roman" w:hAnsi="Times New Roman" w:cs="Times New Roman"/>
          <w:sz w:val="24"/>
          <w:szCs w:val="24"/>
        </w:rPr>
        <w:t>Kieran is a Professor of Law and Transitional Justice and stepped down in early 2014 as Director of Research at the School of Law, Queens University Belfast.  He is a Fellow of the Academy of Social Sciences and was previously employed in the NGO sector before entering academia in 1995. He has been a visiting professor at New York University, Fordham, Berkeley California, Cambridge, London School of Economics and spent a year as a </w:t>
      </w:r>
      <w:r w:rsidRPr="00D65B65">
        <w:rPr>
          <w:rFonts w:ascii="Times New Roman" w:hAnsi="Times New Roman" w:cs="Times New Roman"/>
          <w:i/>
          <w:iCs/>
          <w:sz w:val="24"/>
          <w:szCs w:val="24"/>
        </w:rPr>
        <w:t>Fulbright Distinguished Scholar</w:t>
      </w:r>
      <w:r w:rsidRPr="00D65B65">
        <w:rPr>
          <w:rFonts w:ascii="Times New Roman" w:hAnsi="Times New Roman" w:cs="Times New Roman"/>
          <w:sz w:val="24"/>
          <w:szCs w:val="24"/>
        </w:rPr>
        <w:t> in the Human Rights Program at </w:t>
      </w:r>
      <w:r w:rsidRPr="00D65B65">
        <w:rPr>
          <w:rFonts w:ascii="Times New Roman" w:hAnsi="Times New Roman" w:cs="Times New Roman"/>
          <w:i/>
          <w:iCs/>
          <w:sz w:val="24"/>
          <w:szCs w:val="24"/>
        </w:rPr>
        <w:t>Harvard Law School</w:t>
      </w:r>
      <w:r w:rsidRPr="00D65B65">
        <w:rPr>
          <w:rFonts w:ascii="Times New Roman" w:hAnsi="Times New Roman" w:cs="Times New Roman"/>
          <w:sz w:val="24"/>
          <w:szCs w:val="24"/>
        </w:rPr>
        <w:t xml:space="preserve">. He has a long history of human rights and conflict transformation activism. He has served as a board member of the Committee on the Administration of Justice (CAJ) for much of the last two decades, as well as being a founding board member of Community Restorative Justice Ireland. He is also an active member of Healing </w:t>
      </w:r>
      <w:proofErr w:type="gramStart"/>
      <w:r w:rsidRPr="00D65B65">
        <w:rPr>
          <w:rFonts w:ascii="Times New Roman" w:hAnsi="Times New Roman" w:cs="Times New Roman"/>
          <w:sz w:val="24"/>
          <w:szCs w:val="24"/>
        </w:rPr>
        <w:t>Through</w:t>
      </w:r>
      <w:proofErr w:type="gramEnd"/>
      <w:r w:rsidRPr="00D65B65">
        <w:rPr>
          <w:rFonts w:ascii="Times New Roman" w:hAnsi="Times New Roman" w:cs="Times New Roman"/>
          <w:sz w:val="24"/>
          <w:szCs w:val="24"/>
        </w:rPr>
        <w:t xml:space="preserve"> Remembering.</w:t>
      </w:r>
    </w:p>
    <w:p w:rsidR="00D65B65" w:rsidRPr="00D65B65" w:rsidRDefault="00D65B65" w:rsidP="00D65B65">
      <w:pPr>
        <w:tabs>
          <w:tab w:val="left" w:pos="1309"/>
        </w:tabs>
        <w:spacing w:line="360" w:lineRule="auto"/>
        <w:rPr>
          <w:rFonts w:ascii="Times New Roman" w:hAnsi="Times New Roman" w:cs="Times New Roman"/>
          <w:sz w:val="24"/>
          <w:szCs w:val="24"/>
        </w:rPr>
      </w:pPr>
      <w:r w:rsidRPr="00D65B65">
        <w:rPr>
          <w:rFonts w:ascii="Times New Roman" w:hAnsi="Times New Roman" w:cs="Times New Roman"/>
          <w:b/>
          <w:bCs/>
          <w:sz w:val="24"/>
          <w:szCs w:val="24"/>
        </w:rPr>
        <w:t>Research Interests</w:t>
      </w:r>
    </w:p>
    <w:p w:rsidR="00D65B65" w:rsidRPr="00D65B65" w:rsidRDefault="00D65B65" w:rsidP="00D65B65">
      <w:pPr>
        <w:tabs>
          <w:tab w:val="left" w:pos="1309"/>
        </w:tabs>
        <w:spacing w:line="360" w:lineRule="auto"/>
        <w:rPr>
          <w:rFonts w:ascii="Times New Roman" w:hAnsi="Times New Roman" w:cs="Times New Roman"/>
          <w:sz w:val="24"/>
          <w:szCs w:val="24"/>
        </w:rPr>
      </w:pPr>
      <w:r w:rsidRPr="00D65B65">
        <w:rPr>
          <w:rFonts w:ascii="Times New Roman" w:hAnsi="Times New Roman" w:cs="Times New Roman"/>
          <w:sz w:val="24"/>
          <w:szCs w:val="24"/>
        </w:rPr>
        <w:t xml:space="preserve">His areas of research interest include transitional justice, truth recovery, amnesties, ex-combatants, victims, human rights, </w:t>
      </w:r>
      <w:proofErr w:type="gramStart"/>
      <w:r w:rsidRPr="00D65B65">
        <w:rPr>
          <w:rFonts w:ascii="Times New Roman" w:hAnsi="Times New Roman" w:cs="Times New Roman"/>
          <w:sz w:val="24"/>
          <w:szCs w:val="24"/>
        </w:rPr>
        <w:t>the</w:t>
      </w:r>
      <w:proofErr w:type="gramEnd"/>
      <w:r w:rsidRPr="00D65B65">
        <w:rPr>
          <w:rFonts w:ascii="Times New Roman" w:hAnsi="Times New Roman" w:cs="Times New Roman"/>
          <w:sz w:val="24"/>
          <w:szCs w:val="24"/>
        </w:rPr>
        <w:t xml:space="preserve"> sociology of the legal profession, penology, restorative justice, comparative legal studies and conflict resolution. He has written or edited six books and over fifty journal articles and scholarly book chapters.</w:t>
      </w:r>
    </w:p>
    <w:p w:rsidR="00D65B65" w:rsidRPr="00D65B65" w:rsidRDefault="00D65B65" w:rsidP="00D65B65">
      <w:pPr>
        <w:tabs>
          <w:tab w:val="left" w:pos="1309"/>
        </w:tabs>
        <w:spacing w:line="360" w:lineRule="auto"/>
        <w:rPr>
          <w:rFonts w:ascii="Times New Roman" w:hAnsi="Times New Roman" w:cs="Times New Roman"/>
          <w:sz w:val="24"/>
          <w:szCs w:val="24"/>
        </w:rPr>
      </w:pPr>
      <w:r w:rsidRPr="00D65B65">
        <w:rPr>
          <w:rFonts w:ascii="Times New Roman" w:hAnsi="Times New Roman" w:cs="Times New Roman"/>
          <w:sz w:val="24"/>
          <w:szCs w:val="24"/>
        </w:rPr>
        <w:t>His research has garnered significant international recognition including winning the </w:t>
      </w:r>
      <w:r w:rsidRPr="00D65B65">
        <w:rPr>
          <w:rFonts w:ascii="Times New Roman" w:hAnsi="Times New Roman" w:cs="Times New Roman"/>
          <w:i/>
          <w:iCs/>
          <w:sz w:val="24"/>
          <w:szCs w:val="24"/>
        </w:rPr>
        <w:t>British Society of Criminology book of the year award</w:t>
      </w:r>
      <w:r w:rsidRPr="00D65B65">
        <w:rPr>
          <w:rFonts w:ascii="Times New Roman" w:hAnsi="Times New Roman" w:cs="Times New Roman"/>
          <w:sz w:val="24"/>
          <w:szCs w:val="24"/>
        </w:rPr>
        <w:t>, the Socio-legal Studies Association Article of the year award (3 times) - most recently in 2012. In 2008 he was named by Arena magazine as one of the UK’s top ten ‘young intellectuals’ for his work on the Northern Ireland peace process. He has conducted research on transitional justice in Cambodia, Chile, Sierra Leone, Rwanda, Uganda, Israel/Palestine, Colombia, South Africa, Argentina, Uruguay, Spain, Italy as well as Northern Ireland and the Republic. He sits on the editorial board of 6 journals, previously served for 8 years as Review Editor of the </w:t>
      </w:r>
      <w:r w:rsidRPr="00D65B65">
        <w:rPr>
          <w:rFonts w:ascii="Times New Roman" w:hAnsi="Times New Roman" w:cs="Times New Roman"/>
          <w:i/>
          <w:iCs/>
          <w:sz w:val="24"/>
          <w:szCs w:val="24"/>
        </w:rPr>
        <w:t>British Journal of Criminology</w:t>
      </w:r>
      <w:r w:rsidRPr="00D65B65">
        <w:rPr>
          <w:rFonts w:ascii="Times New Roman" w:hAnsi="Times New Roman" w:cs="Times New Roman"/>
          <w:sz w:val="24"/>
          <w:szCs w:val="24"/>
        </w:rPr>
        <w:t> and is Series Editor for the Routledge Transitional Justice Series.  </w:t>
      </w:r>
    </w:p>
    <w:p w:rsidR="00D65B65" w:rsidRPr="00D65B65" w:rsidRDefault="00D65B65" w:rsidP="00D65B65">
      <w:pPr>
        <w:tabs>
          <w:tab w:val="left" w:pos="1309"/>
        </w:tabs>
        <w:spacing w:line="360" w:lineRule="auto"/>
        <w:rPr>
          <w:rFonts w:ascii="Times New Roman" w:hAnsi="Times New Roman" w:cs="Times New Roman"/>
          <w:sz w:val="24"/>
          <w:szCs w:val="24"/>
        </w:rPr>
      </w:pPr>
      <w:r w:rsidRPr="00D65B65">
        <w:rPr>
          <w:rFonts w:ascii="Times New Roman" w:hAnsi="Times New Roman" w:cs="Times New Roman"/>
          <w:sz w:val="24"/>
          <w:szCs w:val="24"/>
        </w:rPr>
        <w:lastRenderedPageBreak/>
        <w:t>While at the Institute for the Study of Conflict Transformation and Social Justice he will be working on two monographs – one on amnesties and conflict transformation (arising from a comparative AHRC funded project which he led - AHE008984 ‘Beyond Legalism: Amnesties, Transition and Conflict Transformation, £305,000) and the other examining the difficulties associated with dealing with the past in Northern Ireland. In addition, he is principal investigator on an  ESRC funded comparative project (ES J009849 1 </w:t>
      </w:r>
      <w:r w:rsidRPr="00D65B65">
        <w:rPr>
          <w:rFonts w:ascii="Times New Roman" w:hAnsi="Times New Roman" w:cs="Times New Roman"/>
          <w:i/>
          <w:iCs/>
          <w:sz w:val="24"/>
          <w:szCs w:val="24"/>
        </w:rPr>
        <w:t>Lawyers in Conflict and Transition</w:t>
      </w:r>
      <w:r w:rsidRPr="00D65B65">
        <w:rPr>
          <w:rFonts w:ascii="Times New Roman" w:hAnsi="Times New Roman" w:cs="Times New Roman"/>
          <w:sz w:val="24"/>
          <w:szCs w:val="24"/>
        </w:rPr>
        <w:t>, £490,000) and  an AHRC follow-on funding project on </w:t>
      </w:r>
      <w:r w:rsidRPr="00D65B65">
        <w:rPr>
          <w:rFonts w:ascii="Times New Roman" w:hAnsi="Times New Roman" w:cs="Times New Roman"/>
          <w:i/>
          <w:iCs/>
          <w:sz w:val="24"/>
          <w:szCs w:val="24"/>
        </w:rPr>
        <w:t>Amnesties, Prosecutions, the Public Interest  and Dealing with the Past in Northern Ireland</w:t>
      </w:r>
      <w:r w:rsidRPr="00D65B65">
        <w:rPr>
          <w:rFonts w:ascii="Times New Roman" w:hAnsi="Times New Roman" w:cs="Times New Roman"/>
          <w:sz w:val="24"/>
          <w:szCs w:val="24"/>
        </w:rPr>
        <w:t> (AHJO13897 1 £91,482).</w:t>
      </w:r>
    </w:p>
    <w:p w:rsidR="00D65B65" w:rsidRPr="00D65B65" w:rsidRDefault="002C432B" w:rsidP="00D65B65">
      <w:pPr>
        <w:pBdr>
          <w:bottom w:val="single" w:sz="8" w:space="4" w:color="4F81BD" w:themeColor="accent1"/>
        </w:pBdr>
        <w:spacing w:after="300" w:line="240" w:lineRule="auto"/>
        <w:contextualSpacing/>
        <w:rPr>
          <w:rFonts w:asciiTheme="majorHAnsi" w:eastAsiaTheme="majorEastAsia" w:hAnsiTheme="majorHAnsi" w:cstheme="majorBidi"/>
          <w:color w:val="17365D" w:themeColor="text2" w:themeShade="BF"/>
          <w:spacing w:val="5"/>
          <w:kern w:val="28"/>
          <w:sz w:val="52"/>
          <w:szCs w:val="52"/>
        </w:rPr>
      </w:pPr>
      <w:r>
        <w:rPr>
          <w:rFonts w:asciiTheme="majorHAnsi" w:eastAsiaTheme="majorEastAsia" w:hAnsiTheme="majorHAnsi" w:cstheme="majorBidi"/>
          <w:color w:val="17365D" w:themeColor="text2" w:themeShade="BF"/>
          <w:spacing w:val="5"/>
          <w:kern w:val="28"/>
          <w:sz w:val="52"/>
          <w:szCs w:val="52"/>
        </w:rPr>
        <w:t>Professor</w:t>
      </w:r>
      <w:r w:rsidR="00D65B65" w:rsidRPr="00D65B65">
        <w:rPr>
          <w:rFonts w:asciiTheme="majorHAnsi" w:eastAsiaTheme="majorEastAsia" w:hAnsiTheme="majorHAnsi" w:cstheme="majorBidi"/>
          <w:color w:val="17365D" w:themeColor="text2" w:themeShade="BF"/>
          <w:spacing w:val="5"/>
          <w:kern w:val="28"/>
          <w:sz w:val="52"/>
          <w:szCs w:val="52"/>
        </w:rPr>
        <w:t xml:space="preserve"> </w:t>
      </w:r>
      <w:proofErr w:type="spellStart"/>
      <w:r w:rsidR="00D65B65" w:rsidRPr="00D65B65">
        <w:rPr>
          <w:rFonts w:asciiTheme="majorHAnsi" w:eastAsiaTheme="majorEastAsia" w:hAnsiTheme="majorHAnsi" w:cstheme="majorBidi"/>
          <w:color w:val="17365D" w:themeColor="text2" w:themeShade="BF"/>
          <w:spacing w:val="5"/>
          <w:kern w:val="28"/>
          <w:sz w:val="52"/>
          <w:szCs w:val="52"/>
        </w:rPr>
        <w:t>Illan</w:t>
      </w:r>
      <w:proofErr w:type="spellEnd"/>
      <w:r w:rsidR="00D65B65" w:rsidRPr="00D65B65">
        <w:rPr>
          <w:rFonts w:asciiTheme="majorHAnsi" w:eastAsiaTheme="majorEastAsia" w:hAnsiTheme="majorHAnsi" w:cstheme="majorBidi"/>
          <w:color w:val="17365D" w:themeColor="text2" w:themeShade="BF"/>
          <w:spacing w:val="5"/>
          <w:kern w:val="28"/>
          <w:sz w:val="52"/>
          <w:szCs w:val="52"/>
        </w:rPr>
        <w:t xml:space="preserve"> </w:t>
      </w:r>
      <w:proofErr w:type="spellStart"/>
      <w:r w:rsidR="00D65B65" w:rsidRPr="00D65B65">
        <w:rPr>
          <w:rFonts w:asciiTheme="majorHAnsi" w:eastAsiaTheme="majorEastAsia" w:hAnsiTheme="majorHAnsi" w:cstheme="majorBidi"/>
          <w:color w:val="17365D" w:themeColor="text2" w:themeShade="BF"/>
          <w:spacing w:val="5"/>
          <w:kern w:val="28"/>
          <w:sz w:val="52"/>
          <w:szCs w:val="52"/>
        </w:rPr>
        <w:t>Rua</w:t>
      </w:r>
      <w:proofErr w:type="spellEnd"/>
      <w:r w:rsidR="00D65B65" w:rsidRPr="00D65B65">
        <w:rPr>
          <w:rFonts w:asciiTheme="majorHAnsi" w:eastAsiaTheme="majorEastAsia" w:hAnsiTheme="majorHAnsi" w:cstheme="majorBidi"/>
          <w:color w:val="17365D" w:themeColor="text2" w:themeShade="BF"/>
          <w:spacing w:val="5"/>
          <w:kern w:val="28"/>
          <w:sz w:val="52"/>
          <w:szCs w:val="52"/>
        </w:rPr>
        <w:t xml:space="preserve"> Wall</w:t>
      </w:r>
    </w:p>
    <w:p w:rsidR="00D65B65" w:rsidRPr="00D65B65" w:rsidRDefault="00D65B65" w:rsidP="00D65B65">
      <w:r w:rsidRPr="00D65B65">
        <w:rPr>
          <w:noProof/>
          <w:lang w:eastAsia="en-IE"/>
        </w:rPr>
        <w:drawing>
          <wp:anchor distT="0" distB="0" distL="114300" distR="114300" simplePos="0" relativeHeight="251662336" behindDoc="1" locked="0" layoutInCell="1" allowOverlap="1">
            <wp:simplePos x="0" y="0"/>
            <wp:positionH relativeFrom="column">
              <wp:posOffset>3175</wp:posOffset>
            </wp:positionH>
            <wp:positionV relativeFrom="paragraph">
              <wp:posOffset>314960</wp:posOffset>
            </wp:positionV>
            <wp:extent cx="2386330" cy="2294890"/>
            <wp:effectExtent l="0" t="0" r="0" b="0"/>
            <wp:wrapThrough wrapText="bothSides">
              <wp:wrapPolygon edited="0">
                <wp:start x="0" y="0"/>
                <wp:lineTo x="0" y="21337"/>
                <wp:lineTo x="21382" y="21337"/>
                <wp:lineTo x="21382" y="0"/>
                <wp:lineTo x="0" y="0"/>
              </wp:wrapPolygon>
            </wp:wrapThrough>
            <wp:docPr id="3" name="Picture 3" descr="Illan Wa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llan Wall"/>
                    <pic:cNvPicPr>
                      <a:picLocks noChangeAspect="1" noChangeArrowheads="1"/>
                    </pic:cNvPicPr>
                  </pic:nvPicPr>
                  <pic:blipFill>
                    <a:blip r:embed="rId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386330" cy="2294890"/>
                    </a:xfrm>
                    <a:prstGeom prst="rect">
                      <a:avLst/>
                    </a:prstGeom>
                    <a:noFill/>
                    <a:ln>
                      <a:noFill/>
                    </a:ln>
                  </pic:spPr>
                </pic:pic>
              </a:graphicData>
            </a:graphic>
          </wp:anchor>
        </w:drawing>
      </w:r>
    </w:p>
    <w:p w:rsidR="00D65B65" w:rsidRDefault="00D65B65" w:rsidP="00D65B65">
      <w:pPr>
        <w:spacing w:line="360" w:lineRule="auto"/>
        <w:rPr>
          <w:rFonts w:ascii="Times New Roman" w:hAnsi="Times New Roman" w:cs="Times New Roman"/>
          <w:color w:val="000000"/>
          <w:sz w:val="24"/>
          <w:szCs w:val="24"/>
          <w:shd w:val="clear" w:color="auto" w:fill="FFFFFF"/>
        </w:rPr>
      </w:pPr>
      <w:r w:rsidRPr="00D65B65">
        <w:rPr>
          <w:rFonts w:ascii="Times New Roman" w:hAnsi="Times New Roman" w:cs="Times New Roman"/>
          <w:color w:val="000000"/>
          <w:sz w:val="24"/>
          <w:szCs w:val="24"/>
          <w:shd w:val="clear" w:color="auto" w:fill="FFFFFF"/>
        </w:rPr>
        <w:t xml:space="preserve">Dr </w:t>
      </w:r>
      <w:proofErr w:type="spellStart"/>
      <w:r w:rsidRPr="00D65B65">
        <w:rPr>
          <w:rFonts w:ascii="Times New Roman" w:hAnsi="Times New Roman" w:cs="Times New Roman"/>
          <w:color w:val="000000"/>
          <w:sz w:val="24"/>
          <w:szCs w:val="24"/>
          <w:shd w:val="clear" w:color="auto" w:fill="FFFFFF"/>
        </w:rPr>
        <w:t>Illan</w:t>
      </w:r>
      <w:proofErr w:type="spellEnd"/>
      <w:r w:rsidRPr="00D65B65">
        <w:rPr>
          <w:rFonts w:ascii="Times New Roman" w:hAnsi="Times New Roman" w:cs="Times New Roman"/>
          <w:color w:val="000000"/>
          <w:sz w:val="24"/>
          <w:szCs w:val="24"/>
          <w:shd w:val="clear" w:color="auto" w:fill="FFFFFF"/>
        </w:rPr>
        <w:t xml:space="preserve"> </w:t>
      </w:r>
      <w:proofErr w:type="spellStart"/>
      <w:r w:rsidRPr="00D65B65">
        <w:rPr>
          <w:rFonts w:ascii="Times New Roman" w:hAnsi="Times New Roman" w:cs="Times New Roman"/>
          <w:color w:val="000000"/>
          <w:sz w:val="24"/>
          <w:szCs w:val="24"/>
          <w:shd w:val="clear" w:color="auto" w:fill="FFFFFF"/>
        </w:rPr>
        <w:t>rua</w:t>
      </w:r>
      <w:proofErr w:type="spellEnd"/>
      <w:r w:rsidRPr="00D65B65">
        <w:rPr>
          <w:rFonts w:ascii="Times New Roman" w:hAnsi="Times New Roman" w:cs="Times New Roman"/>
          <w:color w:val="000000"/>
          <w:sz w:val="24"/>
          <w:szCs w:val="24"/>
          <w:shd w:val="clear" w:color="auto" w:fill="FFFFFF"/>
        </w:rPr>
        <w:t xml:space="preserve"> Wall is an Associate Professor in the School of Law, University of Warwick. His current research focuses upon the relation between law and disorder. It examines the disorder that makes up the basis of constituent power. Thinking about Occupy, the Indignados and the many current sites of unrest, it begins to develop the novel field of the 'law of disorder'. This is not simply a collection of the various different legal apparatuses that repress or capture disorder, rather the 'law of disorder' thinks about law </w:t>
      </w:r>
      <w:r w:rsidRPr="00D65B65">
        <w:rPr>
          <w:rFonts w:ascii="Times New Roman" w:hAnsi="Times New Roman" w:cs="Times New Roman"/>
          <w:i/>
          <w:iCs/>
          <w:color w:val="000000"/>
          <w:sz w:val="24"/>
          <w:szCs w:val="24"/>
          <w:shd w:val="clear" w:color="auto" w:fill="FFFFFF"/>
        </w:rPr>
        <w:t>through</w:t>
      </w:r>
      <w:r w:rsidRPr="00D65B65">
        <w:rPr>
          <w:rFonts w:ascii="Times New Roman" w:hAnsi="Times New Roman" w:cs="Times New Roman"/>
          <w:color w:val="000000"/>
          <w:sz w:val="24"/>
          <w:szCs w:val="24"/>
          <w:shd w:val="clear" w:color="auto" w:fill="FFFFFF"/>
        </w:rPr>
        <w:t> and </w:t>
      </w:r>
      <w:r w:rsidRPr="00D65B65">
        <w:rPr>
          <w:rFonts w:ascii="Times New Roman" w:hAnsi="Times New Roman" w:cs="Times New Roman"/>
          <w:i/>
          <w:iCs/>
          <w:color w:val="000000"/>
          <w:sz w:val="24"/>
          <w:szCs w:val="24"/>
          <w:shd w:val="clear" w:color="auto" w:fill="FFFFFF"/>
        </w:rPr>
        <w:t>as</w:t>
      </w:r>
      <w:r w:rsidRPr="00D65B65">
        <w:rPr>
          <w:rFonts w:ascii="Times New Roman" w:hAnsi="Times New Roman" w:cs="Times New Roman"/>
          <w:color w:val="000000"/>
          <w:sz w:val="24"/>
          <w:szCs w:val="24"/>
          <w:shd w:val="clear" w:color="auto" w:fill="FFFFFF"/>
        </w:rPr>
        <w:t> disorder. He has published on critical legal theory, theories of constituent power, the Arab Spring, protest and transitional justice in Colombia, theories of human rights and revolt, and new Andean constitutional apparatuses.</w:t>
      </w:r>
      <w:r w:rsidRPr="00D65B65">
        <w:rPr>
          <w:rFonts w:ascii="Times New Roman" w:hAnsi="Times New Roman" w:cs="Times New Roman"/>
          <w:color w:val="000000"/>
          <w:sz w:val="24"/>
          <w:szCs w:val="24"/>
        </w:rPr>
        <w:br/>
      </w:r>
      <w:r w:rsidRPr="00D65B65">
        <w:rPr>
          <w:rFonts w:ascii="Times New Roman" w:hAnsi="Times New Roman" w:cs="Times New Roman"/>
          <w:color w:val="000000"/>
          <w:sz w:val="24"/>
          <w:szCs w:val="24"/>
        </w:rPr>
        <w:br/>
      </w:r>
      <w:r w:rsidRPr="00D65B65">
        <w:rPr>
          <w:rFonts w:ascii="Times New Roman" w:hAnsi="Times New Roman" w:cs="Times New Roman"/>
          <w:color w:val="000000"/>
          <w:sz w:val="24"/>
          <w:szCs w:val="24"/>
          <w:shd w:val="clear" w:color="auto" w:fill="FFFFFF"/>
        </w:rPr>
        <w:t>He is one of the editors of the blog </w:t>
      </w:r>
      <w:hyperlink w:history="1">
        <w:r w:rsidRPr="00D65B65">
          <w:rPr>
            <w:rFonts w:ascii="Times New Roman" w:hAnsi="Times New Roman" w:cs="Times New Roman"/>
            <w:color w:val="5A123D"/>
            <w:sz w:val="24"/>
            <w:szCs w:val="24"/>
            <w:u w:val="single"/>
            <w:shd w:val="clear" w:color="auto" w:fill="FFFFFF"/>
          </w:rPr>
          <w:t>www.criticallegalthinking.com</w:t>
        </w:r>
      </w:hyperlink>
      <w:r w:rsidRPr="00D65B65">
        <w:rPr>
          <w:rFonts w:ascii="Times New Roman" w:hAnsi="Times New Roman" w:cs="Times New Roman"/>
          <w:color w:val="000000"/>
          <w:sz w:val="24"/>
          <w:szCs w:val="24"/>
          <w:shd w:val="clear" w:color="auto" w:fill="FFFFFF"/>
        </w:rPr>
        <w:t>, and is on the editorial board of Law and Critique, and the editorial advisory board of the Journal of Critical Globalization. </w:t>
      </w:r>
      <w:r w:rsidRPr="00D65B65">
        <w:rPr>
          <w:rFonts w:ascii="Times New Roman" w:hAnsi="Times New Roman" w:cs="Times New Roman"/>
          <w:color w:val="000000"/>
          <w:sz w:val="24"/>
          <w:szCs w:val="24"/>
        </w:rPr>
        <w:br/>
      </w:r>
    </w:p>
    <w:p w:rsidR="001E708B" w:rsidRPr="00D65B65" w:rsidRDefault="001E708B" w:rsidP="00D65B65">
      <w:pPr>
        <w:spacing w:line="360" w:lineRule="auto"/>
        <w:rPr>
          <w:rFonts w:ascii="Times New Roman" w:hAnsi="Times New Roman" w:cs="Times New Roman"/>
          <w:color w:val="000000"/>
          <w:sz w:val="24"/>
          <w:szCs w:val="24"/>
        </w:rPr>
      </w:pPr>
    </w:p>
    <w:p w:rsidR="00D65B65" w:rsidRDefault="00D65B65" w:rsidP="00D65B65">
      <w:pPr>
        <w:pStyle w:val="Title"/>
        <w:rPr>
          <w:rFonts w:asciiTheme="minorHAnsi" w:eastAsiaTheme="minorHAnsi" w:hAnsiTheme="minorHAnsi" w:cstheme="minorBidi"/>
          <w:color w:val="auto"/>
          <w:spacing w:val="0"/>
          <w:kern w:val="0"/>
          <w:sz w:val="22"/>
          <w:szCs w:val="22"/>
        </w:rPr>
      </w:pPr>
    </w:p>
    <w:p w:rsidR="00D65B65" w:rsidRPr="00766994" w:rsidRDefault="00D65B65" w:rsidP="00D65B65">
      <w:pPr>
        <w:pStyle w:val="Title"/>
        <w:rPr>
          <w:rFonts w:ascii="Arial" w:eastAsia="Times New Roman" w:hAnsi="Arial" w:cs="Arial"/>
          <w:color w:val="002147"/>
          <w:sz w:val="36"/>
          <w:szCs w:val="36"/>
          <w:lang w:eastAsia="en-IE"/>
        </w:rPr>
      </w:pPr>
      <w:r>
        <w:rPr>
          <w:noProof/>
          <w:lang w:eastAsia="en-IE"/>
        </w:rPr>
        <w:t>Dr Liz Campbell</w:t>
      </w:r>
    </w:p>
    <w:p w:rsidR="00D65B65" w:rsidRPr="00766994" w:rsidRDefault="00D65B65" w:rsidP="00D65B65">
      <w:pPr>
        <w:shd w:val="clear" w:color="auto" w:fill="FFFFFF"/>
        <w:spacing w:after="225" w:line="360" w:lineRule="auto"/>
        <w:rPr>
          <w:rFonts w:ascii="Times New Roman" w:eastAsia="Times New Roman" w:hAnsi="Times New Roman" w:cs="Times New Roman"/>
          <w:color w:val="191C1F"/>
          <w:sz w:val="24"/>
          <w:szCs w:val="24"/>
          <w:lang w:eastAsia="en-IE"/>
        </w:rPr>
      </w:pPr>
      <w:r w:rsidRPr="00806205">
        <w:rPr>
          <w:rFonts w:ascii="Times New Roman" w:hAnsi="Times New Roman" w:cs="Times New Roman"/>
          <w:noProof/>
          <w:sz w:val="24"/>
          <w:szCs w:val="24"/>
          <w:lang w:eastAsia="en-IE"/>
        </w:rPr>
        <w:drawing>
          <wp:anchor distT="0" distB="0" distL="114300" distR="114300" simplePos="0" relativeHeight="251660288" behindDoc="1" locked="0" layoutInCell="1" allowOverlap="1">
            <wp:simplePos x="0" y="0"/>
            <wp:positionH relativeFrom="column">
              <wp:posOffset>-635</wp:posOffset>
            </wp:positionH>
            <wp:positionV relativeFrom="paragraph">
              <wp:posOffset>68580</wp:posOffset>
            </wp:positionV>
            <wp:extent cx="1899920" cy="1899920"/>
            <wp:effectExtent l="0" t="0" r="5080" b="5080"/>
            <wp:wrapThrough wrapText="bothSides">
              <wp:wrapPolygon edited="0">
                <wp:start x="0" y="0"/>
                <wp:lineTo x="0" y="21441"/>
                <wp:lineTo x="21441" y="21441"/>
                <wp:lineTo x="21441" y="0"/>
                <wp:lineTo x="0" y="0"/>
              </wp:wrapPolygon>
            </wp:wrapThrough>
            <wp:docPr id="2" name="Picture 2" descr="http://www.research.ed.ac.uk/portal/files/19436884/s200_liz.campbel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www.research.ed.ac.uk/portal/files/19436884/s200_liz.campbell.jpg"/>
                    <pic:cNvPicPr>
                      <a:picLocks noChangeAspect="1" noChangeArrowheads="1"/>
                    </pic:cNvPicPr>
                  </pic:nvPicPr>
                  <pic:blipFill>
                    <a:blip r:embed="rId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899920" cy="1899920"/>
                    </a:xfrm>
                    <a:prstGeom prst="rect">
                      <a:avLst/>
                    </a:prstGeom>
                    <a:noFill/>
                    <a:ln>
                      <a:noFill/>
                    </a:ln>
                  </pic:spPr>
                </pic:pic>
              </a:graphicData>
            </a:graphic>
          </wp:anchor>
        </w:drawing>
      </w:r>
      <w:r w:rsidR="008E1DB5">
        <w:rPr>
          <w:rFonts w:ascii="Times New Roman" w:eastAsia="Times New Roman" w:hAnsi="Times New Roman" w:cs="Times New Roman"/>
          <w:color w:val="191C1F"/>
          <w:sz w:val="24"/>
          <w:szCs w:val="24"/>
          <w:lang w:eastAsia="en-IE"/>
        </w:rPr>
        <w:t xml:space="preserve">Dr. Liz </w:t>
      </w:r>
      <w:proofErr w:type="spellStart"/>
      <w:r w:rsidR="008E1DB5">
        <w:rPr>
          <w:rFonts w:ascii="Times New Roman" w:eastAsia="Times New Roman" w:hAnsi="Times New Roman" w:cs="Times New Roman"/>
          <w:color w:val="191C1F"/>
          <w:sz w:val="24"/>
          <w:szCs w:val="24"/>
          <w:lang w:eastAsia="en-IE"/>
        </w:rPr>
        <w:t>Campell</w:t>
      </w:r>
      <w:proofErr w:type="spellEnd"/>
      <w:r w:rsidRPr="00806205">
        <w:rPr>
          <w:rFonts w:ascii="Times New Roman" w:eastAsia="Times New Roman" w:hAnsi="Times New Roman" w:cs="Times New Roman"/>
          <w:color w:val="191C1F"/>
          <w:sz w:val="24"/>
          <w:szCs w:val="24"/>
          <w:lang w:eastAsia="en-IE"/>
        </w:rPr>
        <w:t xml:space="preserve"> joined Edinburgh </w:t>
      </w:r>
      <w:r w:rsidRPr="00766994">
        <w:rPr>
          <w:rFonts w:ascii="Times New Roman" w:eastAsia="Times New Roman" w:hAnsi="Times New Roman" w:cs="Times New Roman"/>
          <w:color w:val="191C1F"/>
          <w:sz w:val="24"/>
          <w:szCs w:val="24"/>
          <w:lang w:eastAsia="en-IE"/>
        </w:rPr>
        <w:t>Law School in 2012 as senior lecturer in criminal law and evidence, after being based at the University of Ab</w:t>
      </w:r>
      <w:r w:rsidR="008E1DB5">
        <w:rPr>
          <w:rFonts w:ascii="Times New Roman" w:eastAsia="Times New Roman" w:hAnsi="Times New Roman" w:cs="Times New Roman"/>
          <w:color w:val="191C1F"/>
          <w:sz w:val="24"/>
          <w:szCs w:val="24"/>
          <w:lang w:eastAsia="en-IE"/>
        </w:rPr>
        <w:t>erdeen since 2007. Before this she</w:t>
      </w:r>
      <w:r w:rsidRPr="00766994">
        <w:rPr>
          <w:rFonts w:ascii="Times New Roman" w:eastAsia="Times New Roman" w:hAnsi="Times New Roman" w:cs="Times New Roman"/>
          <w:color w:val="191C1F"/>
          <w:sz w:val="24"/>
          <w:szCs w:val="24"/>
          <w:lang w:eastAsia="en-IE"/>
        </w:rPr>
        <w:t xml:space="preserve"> carried out doctoral study at University College Cork as a Government of Ireland scholar. </w:t>
      </w:r>
    </w:p>
    <w:p w:rsidR="00D65B65" w:rsidRPr="00766994" w:rsidRDefault="008E1DB5" w:rsidP="00D65B65">
      <w:pPr>
        <w:shd w:val="clear" w:color="auto" w:fill="FFFFFF"/>
        <w:spacing w:after="225" w:line="360" w:lineRule="auto"/>
        <w:rPr>
          <w:rFonts w:ascii="Times New Roman" w:eastAsia="Times New Roman" w:hAnsi="Times New Roman" w:cs="Times New Roman"/>
          <w:color w:val="191C1F"/>
          <w:sz w:val="24"/>
          <w:szCs w:val="24"/>
          <w:lang w:eastAsia="en-IE"/>
        </w:rPr>
      </w:pPr>
      <w:r>
        <w:rPr>
          <w:rFonts w:ascii="Times New Roman" w:eastAsia="Times New Roman" w:hAnsi="Times New Roman" w:cs="Times New Roman"/>
          <w:color w:val="191C1F"/>
          <w:sz w:val="24"/>
          <w:szCs w:val="24"/>
          <w:lang w:eastAsia="en-IE"/>
        </w:rPr>
        <w:t>Her</w:t>
      </w:r>
      <w:r w:rsidR="00D65B65" w:rsidRPr="00766994">
        <w:rPr>
          <w:rFonts w:ascii="Times New Roman" w:eastAsia="Times New Roman" w:hAnsi="Times New Roman" w:cs="Times New Roman"/>
          <w:color w:val="191C1F"/>
          <w:sz w:val="24"/>
          <w:szCs w:val="24"/>
          <w:lang w:eastAsia="en-IE"/>
        </w:rPr>
        <w:t xml:space="preserve"> principal areas of research are criminal law and justice, with a particular interest in the legal responses to organised crime, DNA databases, and the presumption of innocence. </w:t>
      </w:r>
    </w:p>
    <w:p w:rsidR="00D65B65" w:rsidRDefault="008E1DB5" w:rsidP="00D65B65">
      <w:pPr>
        <w:shd w:val="clear" w:color="auto" w:fill="FFFFFF"/>
        <w:spacing w:after="0" w:line="360" w:lineRule="auto"/>
        <w:rPr>
          <w:rFonts w:ascii="Times New Roman" w:eastAsia="Times New Roman" w:hAnsi="Times New Roman" w:cs="Times New Roman"/>
          <w:color w:val="191C1F"/>
          <w:sz w:val="24"/>
          <w:szCs w:val="24"/>
          <w:lang w:eastAsia="en-IE"/>
        </w:rPr>
      </w:pPr>
      <w:r>
        <w:rPr>
          <w:rFonts w:ascii="Times New Roman" w:eastAsia="Times New Roman" w:hAnsi="Times New Roman" w:cs="Times New Roman"/>
          <w:color w:val="191C1F"/>
          <w:sz w:val="24"/>
          <w:szCs w:val="24"/>
          <w:lang w:eastAsia="en-IE"/>
        </w:rPr>
        <w:t>In 2011, she</w:t>
      </w:r>
      <w:r w:rsidR="00D65B65" w:rsidRPr="00766994">
        <w:rPr>
          <w:rFonts w:ascii="Times New Roman" w:eastAsia="Times New Roman" w:hAnsi="Times New Roman" w:cs="Times New Roman"/>
          <w:color w:val="191C1F"/>
          <w:sz w:val="24"/>
          <w:szCs w:val="24"/>
          <w:lang w:eastAsia="en-IE"/>
        </w:rPr>
        <w:t xml:space="preserve"> was awarded a Fu</w:t>
      </w:r>
      <w:r>
        <w:rPr>
          <w:rFonts w:ascii="Times New Roman" w:eastAsia="Times New Roman" w:hAnsi="Times New Roman" w:cs="Times New Roman"/>
          <w:color w:val="191C1F"/>
          <w:sz w:val="24"/>
          <w:szCs w:val="24"/>
          <w:lang w:eastAsia="en-IE"/>
        </w:rPr>
        <w:t>lbright fellowship to support her</w:t>
      </w:r>
      <w:r w:rsidR="00D65B65" w:rsidRPr="00766994">
        <w:rPr>
          <w:rFonts w:ascii="Times New Roman" w:eastAsia="Times New Roman" w:hAnsi="Times New Roman" w:cs="Times New Roman"/>
          <w:color w:val="191C1F"/>
          <w:sz w:val="24"/>
          <w:szCs w:val="24"/>
          <w:lang w:eastAsia="en-IE"/>
        </w:rPr>
        <w:t xml:space="preserve"> research on the legal reactions to organised crime in the UK and Ireland, and spent 2011-12 at the University of Maryland. </w:t>
      </w:r>
      <w:r w:rsidR="00D65B65" w:rsidRPr="00766994">
        <w:rPr>
          <w:rFonts w:ascii="Times New Roman" w:eastAsia="Times New Roman" w:hAnsi="Times New Roman" w:cs="Times New Roman"/>
          <w:i/>
          <w:iCs/>
          <w:color w:val="191C1F"/>
          <w:sz w:val="24"/>
          <w:szCs w:val="24"/>
          <w:lang w:eastAsia="en-IE"/>
        </w:rPr>
        <w:t>Organised Crime and the Law: A Comparative Analysis</w:t>
      </w:r>
      <w:r w:rsidR="00D65B65" w:rsidRPr="00766994">
        <w:rPr>
          <w:rFonts w:ascii="Times New Roman" w:eastAsia="Times New Roman" w:hAnsi="Times New Roman" w:cs="Times New Roman"/>
          <w:color w:val="191C1F"/>
          <w:sz w:val="24"/>
          <w:szCs w:val="24"/>
          <w:lang w:eastAsia="en-IE"/>
        </w:rPr>
        <w:t> was published by </w:t>
      </w:r>
      <w:hyperlink r:id="rId10" w:history="1">
        <w:r w:rsidR="00D65B65" w:rsidRPr="00766994">
          <w:rPr>
            <w:rFonts w:ascii="Times New Roman" w:eastAsia="Times New Roman" w:hAnsi="Times New Roman" w:cs="Times New Roman"/>
            <w:color w:val="D7083B"/>
            <w:sz w:val="24"/>
            <w:szCs w:val="24"/>
            <w:lang w:eastAsia="en-IE"/>
          </w:rPr>
          <w:t>Hart</w:t>
        </w:r>
      </w:hyperlink>
      <w:r w:rsidR="00D65B65" w:rsidRPr="00766994">
        <w:rPr>
          <w:rFonts w:ascii="Times New Roman" w:eastAsia="Times New Roman" w:hAnsi="Times New Roman" w:cs="Times New Roman"/>
          <w:color w:val="191C1F"/>
          <w:sz w:val="24"/>
          <w:szCs w:val="24"/>
          <w:lang w:eastAsia="en-IE"/>
        </w:rPr>
        <w:t> in February 2013; reviews can be read</w:t>
      </w:r>
      <w:r w:rsidR="00D65B65" w:rsidRPr="00806205">
        <w:rPr>
          <w:rFonts w:ascii="Times New Roman" w:eastAsia="Times New Roman" w:hAnsi="Times New Roman" w:cs="Times New Roman"/>
          <w:color w:val="191C1F"/>
          <w:sz w:val="24"/>
          <w:szCs w:val="24"/>
          <w:lang w:eastAsia="en-IE"/>
        </w:rPr>
        <w:t xml:space="preserve"> </w:t>
      </w:r>
      <w:hyperlink r:id="rId11" w:anchor=".U2nj56Wc8xJ#.U2j8EqWc8xI" w:history="1">
        <w:r w:rsidR="00D65B65" w:rsidRPr="00766994">
          <w:rPr>
            <w:rFonts w:ascii="Times New Roman" w:eastAsia="Times New Roman" w:hAnsi="Times New Roman" w:cs="Times New Roman"/>
            <w:color w:val="D7083B"/>
            <w:sz w:val="24"/>
            <w:szCs w:val="24"/>
            <w:lang w:eastAsia="en-IE"/>
          </w:rPr>
          <w:t>here</w:t>
        </w:r>
      </w:hyperlink>
      <w:r w:rsidR="00D65B65" w:rsidRPr="00766994">
        <w:rPr>
          <w:rFonts w:ascii="Times New Roman" w:eastAsia="Times New Roman" w:hAnsi="Times New Roman" w:cs="Times New Roman"/>
          <w:color w:val="191C1F"/>
          <w:sz w:val="24"/>
          <w:szCs w:val="24"/>
          <w:lang w:eastAsia="en-IE"/>
        </w:rPr>
        <w:t>, </w:t>
      </w:r>
      <w:hyperlink r:id="rId12" w:history="1">
        <w:r w:rsidR="00D65B65" w:rsidRPr="00766994">
          <w:rPr>
            <w:rFonts w:ascii="Times New Roman" w:eastAsia="Times New Roman" w:hAnsi="Times New Roman" w:cs="Times New Roman"/>
            <w:color w:val="D7083B"/>
            <w:sz w:val="24"/>
            <w:szCs w:val="24"/>
            <w:lang w:eastAsia="en-IE"/>
          </w:rPr>
          <w:t>here</w:t>
        </w:r>
      </w:hyperlink>
      <w:r w:rsidR="00D65B65" w:rsidRPr="00766994">
        <w:rPr>
          <w:rFonts w:ascii="Times New Roman" w:eastAsia="Times New Roman" w:hAnsi="Times New Roman" w:cs="Times New Roman"/>
          <w:color w:val="191C1F"/>
          <w:sz w:val="24"/>
          <w:szCs w:val="24"/>
          <w:lang w:eastAsia="en-IE"/>
        </w:rPr>
        <w:t> and </w:t>
      </w:r>
      <w:hyperlink r:id="rId13" w:history="1">
        <w:r w:rsidR="00D65B65" w:rsidRPr="00766994">
          <w:rPr>
            <w:rFonts w:ascii="Times New Roman" w:eastAsia="Times New Roman" w:hAnsi="Times New Roman" w:cs="Times New Roman"/>
            <w:color w:val="D7083B"/>
            <w:sz w:val="24"/>
            <w:szCs w:val="24"/>
            <w:lang w:eastAsia="en-IE"/>
          </w:rPr>
          <w:t>here</w:t>
        </w:r>
      </w:hyperlink>
      <w:r w:rsidR="00D65B65" w:rsidRPr="00766994">
        <w:rPr>
          <w:rFonts w:ascii="Times New Roman" w:eastAsia="Times New Roman" w:hAnsi="Times New Roman" w:cs="Times New Roman"/>
          <w:color w:val="191C1F"/>
          <w:sz w:val="24"/>
          <w:szCs w:val="24"/>
          <w:lang w:eastAsia="en-IE"/>
        </w:rPr>
        <w:t>.</w:t>
      </w:r>
    </w:p>
    <w:p w:rsidR="001E708B" w:rsidRPr="00766994" w:rsidRDefault="001E708B" w:rsidP="00D65B65">
      <w:pPr>
        <w:shd w:val="clear" w:color="auto" w:fill="FFFFFF"/>
        <w:spacing w:after="0" w:line="360" w:lineRule="auto"/>
        <w:rPr>
          <w:rFonts w:ascii="Times New Roman" w:eastAsia="Times New Roman" w:hAnsi="Times New Roman" w:cs="Times New Roman"/>
          <w:color w:val="191C1F"/>
          <w:sz w:val="24"/>
          <w:szCs w:val="24"/>
          <w:lang w:eastAsia="en-IE"/>
        </w:rPr>
      </w:pPr>
    </w:p>
    <w:p w:rsidR="00D65B65" w:rsidRPr="00766994" w:rsidRDefault="008E1DB5" w:rsidP="00D65B65">
      <w:pPr>
        <w:shd w:val="clear" w:color="auto" w:fill="FFFFFF"/>
        <w:spacing w:after="225" w:line="360" w:lineRule="auto"/>
        <w:rPr>
          <w:rFonts w:ascii="Times New Roman" w:eastAsia="Times New Roman" w:hAnsi="Times New Roman" w:cs="Times New Roman"/>
          <w:color w:val="191C1F"/>
          <w:sz w:val="24"/>
          <w:szCs w:val="24"/>
          <w:lang w:eastAsia="en-IE"/>
        </w:rPr>
      </w:pPr>
      <w:r>
        <w:rPr>
          <w:rFonts w:ascii="Times New Roman" w:eastAsia="Times New Roman" w:hAnsi="Times New Roman" w:cs="Times New Roman"/>
          <w:color w:val="191C1F"/>
          <w:sz w:val="24"/>
          <w:szCs w:val="24"/>
          <w:lang w:eastAsia="en-IE"/>
        </w:rPr>
        <w:t>Dr. Campbell’s</w:t>
      </w:r>
      <w:r w:rsidR="00D65B65" w:rsidRPr="00766994">
        <w:rPr>
          <w:rFonts w:ascii="Times New Roman" w:eastAsia="Times New Roman" w:hAnsi="Times New Roman" w:cs="Times New Roman"/>
          <w:color w:val="191C1F"/>
          <w:sz w:val="24"/>
          <w:szCs w:val="24"/>
          <w:lang w:eastAsia="en-IE"/>
        </w:rPr>
        <w:t xml:space="preserve"> current research projects focus on the definitions of organised crime, and on o</w:t>
      </w:r>
      <w:r>
        <w:rPr>
          <w:rFonts w:ascii="Times New Roman" w:eastAsia="Times New Roman" w:hAnsi="Times New Roman" w:cs="Times New Roman"/>
          <w:color w:val="191C1F"/>
          <w:sz w:val="24"/>
          <w:szCs w:val="24"/>
          <w:lang w:eastAsia="en-IE"/>
        </w:rPr>
        <w:t>rganised crime and corruption. She is</w:t>
      </w:r>
      <w:r w:rsidR="00D65B65" w:rsidRPr="00766994">
        <w:rPr>
          <w:rFonts w:ascii="Times New Roman" w:eastAsia="Times New Roman" w:hAnsi="Times New Roman" w:cs="Times New Roman"/>
          <w:color w:val="191C1F"/>
          <w:sz w:val="24"/>
          <w:szCs w:val="24"/>
          <w:lang w:eastAsia="en-IE"/>
        </w:rPr>
        <w:t xml:space="preserve"> also involved in comparative research with Nessa Lynch of the University </w:t>
      </w:r>
      <w:proofErr w:type="gramStart"/>
      <w:r w:rsidR="00D65B65" w:rsidRPr="00766994">
        <w:rPr>
          <w:rFonts w:ascii="Times New Roman" w:eastAsia="Times New Roman" w:hAnsi="Times New Roman" w:cs="Times New Roman"/>
          <w:color w:val="191C1F"/>
          <w:sz w:val="24"/>
          <w:szCs w:val="24"/>
          <w:lang w:eastAsia="en-IE"/>
        </w:rPr>
        <w:t>of</w:t>
      </w:r>
      <w:proofErr w:type="gramEnd"/>
      <w:r w:rsidR="00D65B65" w:rsidRPr="00766994">
        <w:rPr>
          <w:rFonts w:ascii="Times New Roman" w:eastAsia="Times New Roman" w:hAnsi="Times New Roman" w:cs="Times New Roman"/>
          <w:color w:val="191C1F"/>
          <w:sz w:val="24"/>
          <w:szCs w:val="24"/>
          <w:lang w:eastAsia="en-IE"/>
        </w:rPr>
        <w:t xml:space="preserve"> Wellington (NZ) on DNA collection and retention. This project is funded by the Law Foundation of New Zealand.</w:t>
      </w:r>
    </w:p>
    <w:p w:rsidR="00D65B65" w:rsidRPr="00766994" w:rsidRDefault="008E1DB5" w:rsidP="00D65B65">
      <w:pPr>
        <w:shd w:val="clear" w:color="auto" w:fill="FFFFFF"/>
        <w:spacing w:after="0" w:line="360" w:lineRule="auto"/>
        <w:rPr>
          <w:rFonts w:ascii="Times New Roman" w:eastAsia="Times New Roman" w:hAnsi="Times New Roman" w:cs="Times New Roman"/>
          <w:color w:val="191C1F"/>
          <w:sz w:val="24"/>
          <w:szCs w:val="24"/>
          <w:lang w:eastAsia="en-IE"/>
        </w:rPr>
      </w:pPr>
      <w:r>
        <w:rPr>
          <w:rFonts w:ascii="Times New Roman" w:eastAsia="Times New Roman" w:hAnsi="Times New Roman" w:cs="Times New Roman"/>
          <w:color w:val="191C1F"/>
          <w:sz w:val="24"/>
          <w:szCs w:val="24"/>
          <w:lang w:eastAsia="en-IE"/>
        </w:rPr>
        <w:t>She</w:t>
      </w:r>
      <w:r w:rsidR="00D65B65" w:rsidRPr="00766994">
        <w:rPr>
          <w:rFonts w:ascii="Times New Roman" w:eastAsia="Times New Roman" w:hAnsi="Times New Roman" w:cs="Times New Roman"/>
          <w:color w:val="191C1F"/>
          <w:sz w:val="24"/>
          <w:szCs w:val="24"/>
          <w:lang w:eastAsia="en-IE"/>
        </w:rPr>
        <w:t xml:space="preserve"> frequently provide</w:t>
      </w:r>
      <w:r>
        <w:rPr>
          <w:rFonts w:ascii="Times New Roman" w:eastAsia="Times New Roman" w:hAnsi="Times New Roman" w:cs="Times New Roman"/>
          <w:color w:val="191C1F"/>
          <w:sz w:val="24"/>
          <w:szCs w:val="24"/>
          <w:lang w:eastAsia="en-IE"/>
        </w:rPr>
        <w:t>s</w:t>
      </w:r>
      <w:r w:rsidR="00D65B65" w:rsidRPr="00766994">
        <w:rPr>
          <w:rFonts w:ascii="Times New Roman" w:eastAsia="Times New Roman" w:hAnsi="Times New Roman" w:cs="Times New Roman"/>
          <w:color w:val="191C1F"/>
          <w:sz w:val="24"/>
          <w:szCs w:val="24"/>
          <w:lang w:eastAsia="en-IE"/>
        </w:rPr>
        <w:t xml:space="preserve"> expert commentary for local and national media, and was a key participant in an </w:t>
      </w:r>
      <w:hyperlink r:id="rId14" w:history="1">
        <w:r w:rsidR="00D65B65" w:rsidRPr="00766994">
          <w:rPr>
            <w:rFonts w:ascii="Times New Roman" w:eastAsia="Times New Roman" w:hAnsi="Times New Roman" w:cs="Times New Roman"/>
            <w:color w:val="D7083B"/>
            <w:sz w:val="24"/>
            <w:szCs w:val="24"/>
            <w:lang w:eastAsia="en-IE"/>
          </w:rPr>
          <w:t>RTE</w:t>
        </w:r>
      </w:hyperlink>
      <w:r w:rsidR="00D65B65" w:rsidRPr="00766994">
        <w:rPr>
          <w:rFonts w:ascii="Times New Roman" w:eastAsia="Times New Roman" w:hAnsi="Times New Roman" w:cs="Times New Roman"/>
          <w:color w:val="191C1F"/>
          <w:sz w:val="24"/>
          <w:szCs w:val="24"/>
          <w:lang w:eastAsia="en-IE"/>
        </w:rPr>
        <w:t xml:space="preserve"> documentary </w:t>
      </w:r>
      <w:r>
        <w:rPr>
          <w:rFonts w:ascii="Times New Roman" w:eastAsia="Times New Roman" w:hAnsi="Times New Roman" w:cs="Times New Roman"/>
          <w:color w:val="191C1F"/>
          <w:sz w:val="24"/>
          <w:szCs w:val="24"/>
          <w:lang w:eastAsia="en-IE"/>
        </w:rPr>
        <w:t>on organised crime in Ireland. She</w:t>
      </w:r>
      <w:r w:rsidR="00D65B65" w:rsidRPr="00766994">
        <w:rPr>
          <w:rFonts w:ascii="Times New Roman" w:eastAsia="Times New Roman" w:hAnsi="Times New Roman" w:cs="Times New Roman"/>
          <w:color w:val="191C1F"/>
          <w:sz w:val="24"/>
          <w:szCs w:val="24"/>
          <w:lang w:eastAsia="en-IE"/>
        </w:rPr>
        <w:t xml:space="preserve"> contribute</w:t>
      </w:r>
      <w:r>
        <w:rPr>
          <w:rFonts w:ascii="Times New Roman" w:eastAsia="Times New Roman" w:hAnsi="Times New Roman" w:cs="Times New Roman"/>
          <w:color w:val="191C1F"/>
          <w:sz w:val="24"/>
          <w:szCs w:val="24"/>
          <w:lang w:eastAsia="en-IE"/>
        </w:rPr>
        <w:t>s</w:t>
      </w:r>
      <w:r w:rsidR="00D65B65" w:rsidRPr="00766994">
        <w:rPr>
          <w:rFonts w:ascii="Times New Roman" w:eastAsia="Times New Roman" w:hAnsi="Times New Roman" w:cs="Times New Roman"/>
          <w:color w:val="191C1F"/>
          <w:sz w:val="24"/>
          <w:szCs w:val="24"/>
          <w:lang w:eastAsia="en-IE"/>
        </w:rPr>
        <w:t xml:space="preserve"> to the b</w:t>
      </w:r>
      <w:r w:rsidR="00694FE8">
        <w:rPr>
          <w:rFonts w:ascii="Times New Roman" w:eastAsia="Times New Roman" w:hAnsi="Times New Roman" w:cs="Times New Roman"/>
          <w:color w:val="191C1F"/>
          <w:sz w:val="24"/>
          <w:szCs w:val="24"/>
          <w:lang w:eastAsia="en-IE"/>
        </w:rPr>
        <w:t xml:space="preserve">log www.humanrights.ie (read </w:t>
      </w:r>
      <w:r w:rsidR="00D65B65" w:rsidRPr="00766994">
        <w:rPr>
          <w:rFonts w:ascii="Times New Roman" w:eastAsia="Times New Roman" w:hAnsi="Times New Roman" w:cs="Times New Roman"/>
          <w:color w:val="191C1F"/>
          <w:sz w:val="24"/>
          <w:szCs w:val="24"/>
          <w:lang w:eastAsia="en-IE"/>
        </w:rPr>
        <w:t>contributions </w:t>
      </w:r>
      <w:hyperlink r:id="rId15" w:history="1">
        <w:r w:rsidR="00D65B65" w:rsidRPr="00766994">
          <w:rPr>
            <w:rFonts w:ascii="Times New Roman" w:eastAsia="Times New Roman" w:hAnsi="Times New Roman" w:cs="Times New Roman"/>
            <w:color w:val="D7083B"/>
            <w:sz w:val="24"/>
            <w:szCs w:val="24"/>
            <w:lang w:eastAsia="en-IE"/>
          </w:rPr>
          <w:t>here</w:t>
        </w:r>
      </w:hyperlink>
      <w:r>
        <w:rPr>
          <w:rFonts w:ascii="Times New Roman" w:eastAsia="Times New Roman" w:hAnsi="Times New Roman" w:cs="Times New Roman"/>
          <w:color w:val="191C1F"/>
          <w:sz w:val="24"/>
          <w:szCs w:val="24"/>
          <w:lang w:eastAsia="en-IE"/>
        </w:rPr>
        <w:t xml:space="preserve">), and </w:t>
      </w:r>
      <w:r w:rsidR="00D65B65" w:rsidRPr="00766994">
        <w:rPr>
          <w:rFonts w:ascii="Times New Roman" w:eastAsia="Times New Roman" w:hAnsi="Times New Roman" w:cs="Times New Roman"/>
          <w:color w:val="191C1F"/>
          <w:sz w:val="24"/>
          <w:szCs w:val="24"/>
          <w:lang w:eastAsia="en-IE"/>
        </w:rPr>
        <w:t>tweet</w:t>
      </w:r>
      <w:r>
        <w:rPr>
          <w:rFonts w:ascii="Times New Roman" w:eastAsia="Times New Roman" w:hAnsi="Times New Roman" w:cs="Times New Roman"/>
          <w:color w:val="191C1F"/>
          <w:sz w:val="24"/>
          <w:szCs w:val="24"/>
          <w:lang w:eastAsia="en-IE"/>
        </w:rPr>
        <w:t>s</w:t>
      </w:r>
      <w:r w:rsidR="00D65B65" w:rsidRPr="00766994">
        <w:rPr>
          <w:rFonts w:ascii="Times New Roman" w:eastAsia="Times New Roman" w:hAnsi="Times New Roman" w:cs="Times New Roman"/>
          <w:color w:val="191C1F"/>
          <w:sz w:val="24"/>
          <w:szCs w:val="24"/>
          <w:lang w:eastAsia="en-IE"/>
        </w:rPr>
        <w:t xml:space="preserve"> at </w:t>
      </w:r>
      <w:hyperlink r:id="rId16" w:history="1">
        <w:r w:rsidR="00D65B65" w:rsidRPr="00766994">
          <w:rPr>
            <w:rFonts w:ascii="Times New Roman" w:eastAsia="Times New Roman" w:hAnsi="Times New Roman" w:cs="Times New Roman"/>
            <w:color w:val="D7083B"/>
            <w:sz w:val="24"/>
            <w:szCs w:val="24"/>
            <w:lang w:eastAsia="en-IE"/>
          </w:rPr>
          <w:t>@</w:t>
        </w:r>
        <w:proofErr w:type="spellStart"/>
        <w:r w:rsidR="00D65B65" w:rsidRPr="00766994">
          <w:rPr>
            <w:rFonts w:ascii="Times New Roman" w:eastAsia="Times New Roman" w:hAnsi="Times New Roman" w:cs="Times New Roman"/>
            <w:color w:val="D7083B"/>
            <w:sz w:val="24"/>
            <w:szCs w:val="24"/>
            <w:lang w:eastAsia="en-IE"/>
          </w:rPr>
          <w:t>lizjcampbell</w:t>
        </w:r>
        <w:proofErr w:type="spellEnd"/>
      </w:hyperlink>
      <w:r w:rsidR="00D65B65" w:rsidRPr="00766994">
        <w:rPr>
          <w:rFonts w:ascii="Times New Roman" w:eastAsia="Times New Roman" w:hAnsi="Times New Roman" w:cs="Times New Roman"/>
          <w:color w:val="191C1F"/>
          <w:sz w:val="24"/>
          <w:szCs w:val="24"/>
          <w:lang w:eastAsia="en-IE"/>
        </w:rPr>
        <w:t>.</w:t>
      </w:r>
    </w:p>
    <w:p w:rsidR="00D65B65" w:rsidRPr="00D65B65" w:rsidRDefault="00D65B65" w:rsidP="00D65B65">
      <w:pPr>
        <w:shd w:val="clear" w:color="auto" w:fill="FFFFFF"/>
        <w:spacing w:after="0" w:line="360" w:lineRule="auto"/>
        <w:rPr>
          <w:rFonts w:ascii="Times New Roman" w:eastAsia="Times New Roman" w:hAnsi="Times New Roman" w:cs="Times New Roman"/>
          <w:color w:val="191C1F"/>
          <w:sz w:val="24"/>
          <w:szCs w:val="24"/>
          <w:lang w:eastAsia="en-IE"/>
        </w:rPr>
      </w:pPr>
    </w:p>
    <w:sectPr w:rsidR="00D65B65" w:rsidRPr="00D65B65" w:rsidSect="00B11873">
      <w:headerReference w:type="default" r:id="rId17"/>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F0354" w:rsidRDefault="000F0354" w:rsidP="003773ED">
      <w:pPr>
        <w:spacing w:after="0" w:line="240" w:lineRule="auto"/>
      </w:pPr>
      <w:r>
        <w:separator/>
      </w:r>
    </w:p>
  </w:endnote>
  <w:endnote w:type="continuationSeparator" w:id="0">
    <w:p w:rsidR="000F0354" w:rsidRDefault="000F0354" w:rsidP="003773ED">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F0354" w:rsidRDefault="000F0354" w:rsidP="003773ED">
      <w:pPr>
        <w:spacing w:after="0" w:line="240" w:lineRule="auto"/>
      </w:pPr>
      <w:r>
        <w:separator/>
      </w:r>
    </w:p>
  </w:footnote>
  <w:footnote w:type="continuationSeparator" w:id="0">
    <w:p w:rsidR="000F0354" w:rsidRDefault="000F0354" w:rsidP="003773ED">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773ED" w:rsidRPr="004B1567" w:rsidRDefault="003773ED" w:rsidP="003773ED">
    <w:pPr>
      <w:spacing w:after="0" w:line="360" w:lineRule="auto"/>
      <w:jc w:val="center"/>
      <w:rPr>
        <w:rFonts w:ascii="Times New Roman" w:eastAsia="Times New Roman" w:hAnsi="Times New Roman" w:cs="Times New Roman"/>
        <w:b/>
        <w:sz w:val="24"/>
        <w:szCs w:val="24"/>
        <w:lang w:eastAsia="en-GB"/>
      </w:rPr>
    </w:pPr>
    <w:r>
      <w:rPr>
        <w:rFonts w:ascii="Times New Roman" w:eastAsia="Times New Roman" w:hAnsi="Times New Roman" w:cs="Times New Roman"/>
        <w:b/>
        <w:i/>
        <w:noProof/>
        <w:sz w:val="24"/>
        <w:szCs w:val="24"/>
        <w:lang w:eastAsia="en-IE"/>
      </w:rPr>
      <w:drawing>
        <wp:anchor distT="0" distB="0" distL="114300" distR="114300" simplePos="0" relativeHeight="251659264" behindDoc="1" locked="0" layoutInCell="1" allowOverlap="1">
          <wp:simplePos x="0" y="0"/>
          <wp:positionH relativeFrom="column">
            <wp:posOffset>5259705</wp:posOffset>
          </wp:positionH>
          <wp:positionV relativeFrom="paragraph">
            <wp:posOffset>-106680</wp:posOffset>
          </wp:positionV>
          <wp:extent cx="1217295" cy="342900"/>
          <wp:effectExtent l="0" t="0" r="1905" b="0"/>
          <wp:wrapThrough wrapText="bothSides">
            <wp:wrapPolygon edited="0">
              <wp:start x="0" y="0"/>
              <wp:lineTo x="0" y="20400"/>
              <wp:lineTo x="21296" y="20400"/>
              <wp:lineTo x="21296" y="0"/>
              <wp:lineTo x="0" y="0"/>
            </wp:wrapPolygon>
          </wp:wrapThrough>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217295" cy="342900"/>
                  </a:xfrm>
                  <a:prstGeom prst="rect">
                    <a:avLst/>
                  </a:prstGeom>
                  <a:noFill/>
                </pic:spPr>
              </pic:pic>
            </a:graphicData>
          </a:graphic>
        </wp:anchor>
      </w:drawing>
    </w:r>
    <w:r>
      <w:rPr>
        <w:rFonts w:ascii="Times New Roman" w:eastAsia="Times New Roman" w:hAnsi="Times New Roman" w:cs="Times New Roman"/>
        <w:b/>
        <w:noProof/>
        <w:sz w:val="24"/>
        <w:szCs w:val="24"/>
        <w:lang w:eastAsia="en-IE"/>
      </w:rPr>
      <w:drawing>
        <wp:anchor distT="0" distB="0" distL="114300" distR="114300" simplePos="0" relativeHeight="251658240" behindDoc="1" locked="0" layoutInCell="1" allowOverlap="1">
          <wp:simplePos x="0" y="0"/>
          <wp:positionH relativeFrom="column">
            <wp:posOffset>-609600</wp:posOffset>
          </wp:positionH>
          <wp:positionV relativeFrom="paragraph">
            <wp:posOffset>-143510</wp:posOffset>
          </wp:positionV>
          <wp:extent cx="993140" cy="476250"/>
          <wp:effectExtent l="0" t="0" r="0" b="0"/>
          <wp:wrapThrough wrapText="bothSides">
            <wp:wrapPolygon edited="0">
              <wp:start x="0" y="0"/>
              <wp:lineTo x="0" y="20736"/>
              <wp:lineTo x="21130" y="20736"/>
              <wp:lineTo x="21130" y="0"/>
              <wp:lineTo x="0" y="0"/>
            </wp:wrapPolygon>
          </wp:wrapThrough>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993140" cy="476250"/>
                  </a:xfrm>
                  <a:prstGeom prst="rect">
                    <a:avLst/>
                  </a:prstGeom>
                  <a:noFill/>
                </pic:spPr>
              </pic:pic>
            </a:graphicData>
          </a:graphic>
        </wp:anchor>
      </w:drawing>
    </w:r>
    <w:r w:rsidRPr="004B1567">
      <w:rPr>
        <w:rFonts w:ascii="Times New Roman" w:eastAsia="Times New Roman" w:hAnsi="Times New Roman" w:cs="Times New Roman"/>
        <w:b/>
        <w:sz w:val="24"/>
        <w:szCs w:val="24"/>
        <w:lang w:eastAsia="en-GB"/>
      </w:rPr>
      <w:t>CCJHR 9</w:t>
    </w:r>
    <w:r w:rsidRPr="004B1567">
      <w:rPr>
        <w:rFonts w:ascii="Times New Roman" w:eastAsia="Times New Roman" w:hAnsi="Times New Roman" w:cs="Times New Roman"/>
        <w:b/>
        <w:sz w:val="24"/>
        <w:szCs w:val="24"/>
        <w:vertAlign w:val="superscript"/>
        <w:lang w:eastAsia="en-GB"/>
      </w:rPr>
      <w:t>th</w:t>
    </w:r>
    <w:r w:rsidRPr="004B1567">
      <w:rPr>
        <w:rFonts w:ascii="Times New Roman" w:eastAsia="Times New Roman" w:hAnsi="Times New Roman" w:cs="Times New Roman"/>
        <w:b/>
        <w:sz w:val="24"/>
        <w:szCs w:val="24"/>
        <w:lang w:eastAsia="en-GB"/>
      </w:rPr>
      <w:t xml:space="preserve"> Annual PhD Symposium</w:t>
    </w:r>
  </w:p>
  <w:p w:rsidR="003773ED" w:rsidRPr="004B1567" w:rsidRDefault="003773ED" w:rsidP="003773ED">
    <w:pPr>
      <w:spacing w:after="0" w:line="360" w:lineRule="auto"/>
      <w:jc w:val="center"/>
      <w:rPr>
        <w:rFonts w:ascii="Times New Roman" w:eastAsia="Times New Roman" w:hAnsi="Times New Roman" w:cs="Times New Roman"/>
        <w:b/>
        <w:i/>
        <w:sz w:val="24"/>
        <w:szCs w:val="24"/>
        <w:lang w:eastAsia="en-GB"/>
      </w:rPr>
    </w:pPr>
    <w:r w:rsidRPr="004B1567">
      <w:rPr>
        <w:rFonts w:ascii="Times New Roman" w:eastAsia="Times New Roman" w:hAnsi="Times New Roman" w:cs="Times New Roman"/>
        <w:b/>
        <w:i/>
        <w:sz w:val="24"/>
        <w:szCs w:val="24"/>
        <w:lang w:eastAsia="en-GB"/>
      </w:rPr>
      <w:t>Rights in Conflict: Socio-Legal and Critical Approaches to Human Rights</w:t>
    </w:r>
  </w:p>
  <w:p w:rsidR="003773ED" w:rsidRPr="004B1567" w:rsidRDefault="003773ED" w:rsidP="003773ED">
    <w:pPr>
      <w:spacing w:after="0" w:line="360" w:lineRule="auto"/>
      <w:jc w:val="center"/>
      <w:rPr>
        <w:rFonts w:ascii="Times New Roman" w:eastAsia="Times New Roman" w:hAnsi="Times New Roman" w:cs="Times New Roman"/>
        <w:b/>
        <w:sz w:val="20"/>
        <w:szCs w:val="20"/>
        <w:lang w:eastAsia="en-GB"/>
      </w:rPr>
    </w:pPr>
    <w:r w:rsidRPr="004B1567">
      <w:rPr>
        <w:rFonts w:ascii="Times New Roman" w:eastAsia="Times New Roman" w:hAnsi="Times New Roman" w:cs="Times New Roman"/>
        <w:b/>
        <w:sz w:val="20"/>
        <w:szCs w:val="20"/>
        <w:lang w:eastAsia="en-GB"/>
      </w:rPr>
      <w:t>8</w:t>
    </w:r>
    <w:r w:rsidRPr="004B1567">
      <w:rPr>
        <w:rFonts w:ascii="Times New Roman" w:eastAsia="Times New Roman" w:hAnsi="Times New Roman" w:cs="Times New Roman"/>
        <w:b/>
        <w:sz w:val="20"/>
        <w:szCs w:val="20"/>
        <w:vertAlign w:val="superscript"/>
        <w:lang w:eastAsia="en-GB"/>
      </w:rPr>
      <w:t>th</w:t>
    </w:r>
    <w:r w:rsidRPr="004B1567">
      <w:rPr>
        <w:rFonts w:ascii="Times New Roman" w:eastAsia="Times New Roman" w:hAnsi="Times New Roman" w:cs="Times New Roman"/>
        <w:b/>
        <w:sz w:val="20"/>
        <w:szCs w:val="20"/>
        <w:lang w:eastAsia="en-GB"/>
      </w:rPr>
      <w:t>- 9</w:t>
    </w:r>
    <w:r w:rsidRPr="004B1567">
      <w:rPr>
        <w:rFonts w:ascii="Times New Roman" w:eastAsia="Times New Roman" w:hAnsi="Times New Roman" w:cs="Times New Roman"/>
        <w:b/>
        <w:sz w:val="20"/>
        <w:szCs w:val="20"/>
        <w:vertAlign w:val="superscript"/>
        <w:lang w:eastAsia="en-GB"/>
      </w:rPr>
      <w:t>th</w:t>
    </w:r>
    <w:r w:rsidRPr="004B1567">
      <w:rPr>
        <w:rFonts w:ascii="Times New Roman" w:eastAsia="Times New Roman" w:hAnsi="Times New Roman" w:cs="Times New Roman"/>
        <w:b/>
        <w:sz w:val="20"/>
        <w:szCs w:val="20"/>
        <w:lang w:eastAsia="en-GB"/>
      </w:rPr>
      <w:t xml:space="preserve"> June 2015</w:t>
    </w:r>
  </w:p>
  <w:p w:rsidR="003773ED" w:rsidRDefault="003773ED">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9D651FA"/>
    <w:multiLevelType w:val="multilevel"/>
    <w:tmpl w:val="77CC55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2ABF2A90"/>
    <w:multiLevelType w:val="multilevel"/>
    <w:tmpl w:val="3FBC69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20"/>
  <w:characterSpacingControl w:val="doNotCompress"/>
  <w:hdrShapeDefaults>
    <o:shapedefaults v:ext="edit" spidmax="5122"/>
  </w:hdrShapeDefaults>
  <w:footnotePr>
    <w:footnote w:id="-1"/>
    <w:footnote w:id="0"/>
  </w:footnotePr>
  <w:endnotePr>
    <w:endnote w:id="-1"/>
    <w:endnote w:id="0"/>
  </w:endnotePr>
  <w:compat/>
  <w:rsids>
    <w:rsidRoot w:val="00D65B65"/>
    <w:rsid w:val="00004F2E"/>
    <w:rsid w:val="000364FD"/>
    <w:rsid w:val="00065F7B"/>
    <w:rsid w:val="00066CA5"/>
    <w:rsid w:val="0007384C"/>
    <w:rsid w:val="00090AD2"/>
    <w:rsid w:val="00094885"/>
    <w:rsid w:val="000E1E83"/>
    <w:rsid w:val="000F0354"/>
    <w:rsid w:val="000F3550"/>
    <w:rsid w:val="000F4F16"/>
    <w:rsid w:val="000F7CBA"/>
    <w:rsid w:val="00100892"/>
    <w:rsid w:val="00106F17"/>
    <w:rsid w:val="001128C0"/>
    <w:rsid w:val="00124413"/>
    <w:rsid w:val="00131383"/>
    <w:rsid w:val="00140211"/>
    <w:rsid w:val="00154A84"/>
    <w:rsid w:val="001566D8"/>
    <w:rsid w:val="00175BC2"/>
    <w:rsid w:val="001A53DB"/>
    <w:rsid w:val="001A58E5"/>
    <w:rsid w:val="001E708B"/>
    <w:rsid w:val="001F0B39"/>
    <w:rsid w:val="00210D1F"/>
    <w:rsid w:val="00231092"/>
    <w:rsid w:val="00234E92"/>
    <w:rsid w:val="00254D3D"/>
    <w:rsid w:val="00271C06"/>
    <w:rsid w:val="002A1DD2"/>
    <w:rsid w:val="002B16DE"/>
    <w:rsid w:val="002C432B"/>
    <w:rsid w:val="002E59F0"/>
    <w:rsid w:val="00322459"/>
    <w:rsid w:val="00322804"/>
    <w:rsid w:val="0032400D"/>
    <w:rsid w:val="00345C57"/>
    <w:rsid w:val="00375E3F"/>
    <w:rsid w:val="003773ED"/>
    <w:rsid w:val="003A6809"/>
    <w:rsid w:val="003D1720"/>
    <w:rsid w:val="003E4B33"/>
    <w:rsid w:val="004052B5"/>
    <w:rsid w:val="00410637"/>
    <w:rsid w:val="0043310B"/>
    <w:rsid w:val="00445F79"/>
    <w:rsid w:val="00447994"/>
    <w:rsid w:val="00494322"/>
    <w:rsid w:val="00495F6A"/>
    <w:rsid w:val="004C40BB"/>
    <w:rsid w:val="004E0AC3"/>
    <w:rsid w:val="004E11CB"/>
    <w:rsid w:val="00524D3A"/>
    <w:rsid w:val="00525D83"/>
    <w:rsid w:val="0054010D"/>
    <w:rsid w:val="005439C0"/>
    <w:rsid w:val="0054645F"/>
    <w:rsid w:val="00552B35"/>
    <w:rsid w:val="00553E05"/>
    <w:rsid w:val="005562AB"/>
    <w:rsid w:val="00557913"/>
    <w:rsid w:val="00560228"/>
    <w:rsid w:val="00565147"/>
    <w:rsid w:val="00590B5C"/>
    <w:rsid w:val="005C6095"/>
    <w:rsid w:val="005C67C1"/>
    <w:rsid w:val="005D7DF9"/>
    <w:rsid w:val="005E35AC"/>
    <w:rsid w:val="005E6AC8"/>
    <w:rsid w:val="005E7535"/>
    <w:rsid w:val="00626D34"/>
    <w:rsid w:val="006421DC"/>
    <w:rsid w:val="00651BD6"/>
    <w:rsid w:val="006533AA"/>
    <w:rsid w:val="00657EFA"/>
    <w:rsid w:val="00663E79"/>
    <w:rsid w:val="00671A01"/>
    <w:rsid w:val="00687BD8"/>
    <w:rsid w:val="00694FE8"/>
    <w:rsid w:val="006C2742"/>
    <w:rsid w:val="006C6BA8"/>
    <w:rsid w:val="00701BA6"/>
    <w:rsid w:val="00732B7B"/>
    <w:rsid w:val="007538EA"/>
    <w:rsid w:val="007C0E5E"/>
    <w:rsid w:val="007C2347"/>
    <w:rsid w:val="007F7F55"/>
    <w:rsid w:val="008075F9"/>
    <w:rsid w:val="00815DBE"/>
    <w:rsid w:val="00821576"/>
    <w:rsid w:val="008273F3"/>
    <w:rsid w:val="00843303"/>
    <w:rsid w:val="008835A5"/>
    <w:rsid w:val="008968DD"/>
    <w:rsid w:val="008C0A85"/>
    <w:rsid w:val="008E1DB5"/>
    <w:rsid w:val="008E2CD6"/>
    <w:rsid w:val="008F5160"/>
    <w:rsid w:val="009113EC"/>
    <w:rsid w:val="009330BC"/>
    <w:rsid w:val="00934DCF"/>
    <w:rsid w:val="00941AB7"/>
    <w:rsid w:val="00967A07"/>
    <w:rsid w:val="009D4487"/>
    <w:rsid w:val="009D4898"/>
    <w:rsid w:val="009E60B3"/>
    <w:rsid w:val="009F2C1E"/>
    <w:rsid w:val="00A108A6"/>
    <w:rsid w:val="00A226FF"/>
    <w:rsid w:val="00A26B6D"/>
    <w:rsid w:val="00A76D02"/>
    <w:rsid w:val="00A97FA0"/>
    <w:rsid w:val="00AC1083"/>
    <w:rsid w:val="00AD24F7"/>
    <w:rsid w:val="00B11873"/>
    <w:rsid w:val="00B157F2"/>
    <w:rsid w:val="00B27E85"/>
    <w:rsid w:val="00B35D1B"/>
    <w:rsid w:val="00B914D6"/>
    <w:rsid w:val="00B953B4"/>
    <w:rsid w:val="00BA19D5"/>
    <w:rsid w:val="00BA4BA5"/>
    <w:rsid w:val="00BC682C"/>
    <w:rsid w:val="00BE0AF4"/>
    <w:rsid w:val="00C1602C"/>
    <w:rsid w:val="00C20C8E"/>
    <w:rsid w:val="00C22D44"/>
    <w:rsid w:val="00C379E4"/>
    <w:rsid w:val="00C44A77"/>
    <w:rsid w:val="00C76F21"/>
    <w:rsid w:val="00C95784"/>
    <w:rsid w:val="00CA2AC2"/>
    <w:rsid w:val="00CA6F4A"/>
    <w:rsid w:val="00CF12A3"/>
    <w:rsid w:val="00D07E7E"/>
    <w:rsid w:val="00D40893"/>
    <w:rsid w:val="00D5724B"/>
    <w:rsid w:val="00D637DF"/>
    <w:rsid w:val="00D65B65"/>
    <w:rsid w:val="00D960CD"/>
    <w:rsid w:val="00DA358C"/>
    <w:rsid w:val="00DC2A56"/>
    <w:rsid w:val="00DF400E"/>
    <w:rsid w:val="00E123FC"/>
    <w:rsid w:val="00E365DC"/>
    <w:rsid w:val="00E475E6"/>
    <w:rsid w:val="00E53AE7"/>
    <w:rsid w:val="00E651F0"/>
    <w:rsid w:val="00E83E95"/>
    <w:rsid w:val="00E92B45"/>
    <w:rsid w:val="00EB7411"/>
    <w:rsid w:val="00EC11DF"/>
    <w:rsid w:val="00F114A7"/>
    <w:rsid w:val="00F275A7"/>
    <w:rsid w:val="00F86A9D"/>
    <w:rsid w:val="00F9756F"/>
    <w:rsid w:val="00FB41F9"/>
    <w:rsid w:val="00FB4B57"/>
    <w:rsid w:val="00FC54CD"/>
  </w:rsids>
  <m:mathPr>
    <m:mathFont m:val="Cambria Math"/>
    <m:brkBin m:val="before"/>
    <m:brkBinSub m:val="--"/>
    <m:smallFrac m:val="off"/>
    <m:dispDef/>
    <m:lMargin m:val="0"/>
    <m:rMargin m:val="0"/>
    <m:defJc m:val="centerGroup"/>
    <m:wrapIndent m:val="1440"/>
    <m:intLim m:val="subSup"/>
    <m:naryLim m:val="undOvr"/>
  </m:mathPr>
  <w:themeFontLang w:val="en-IE"/>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IE"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11873"/>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D65B6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65B65"/>
    <w:rPr>
      <w:rFonts w:ascii="Tahoma" w:hAnsi="Tahoma" w:cs="Tahoma"/>
      <w:sz w:val="16"/>
      <w:szCs w:val="16"/>
    </w:rPr>
  </w:style>
  <w:style w:type="paragraph" w:styleId="NormalWeb">
    <w:name w:val="Normal (Web)"/>
    <w:basedOn w:val="Normal"/>
    <w:uiPriority w:val="99"/>
    <w:semiHidden/>
    <w:unhideWhenUsed/>
    <w:rsid w:val="00D65B65"/>
    <w:rPr>
      <w:rFonts w:ascii="Times New Roman" w:hAnsi="Times New Roman" w:cs="Times New Roman"/>
      <w:sz w:val="24"/>
      <w:szCs w:val="24"/>
    </w:rPr>
  </w:style>
  <w:style w:type="character" w:styleId="Hyperlink">
    <w:name w:val="Hyperlink"/>
    <w:basedOn w:val="DefaultParagraphFont"/>
    <w:uiPriority w:val="99"/>
    <w:unhideWhenUsed/>
    <w:rsid w:val="00D65B65"/>
    <w:rPr>
      <w:color w:val="0000FF" w:themeColor="hyperlink"/>
      <w:u w:val="single"/>
    </w:rPr>
  </w:style>
  <w:style w:type="paragraph" w:styleId="Title">
    <w:name w:val="Title"/>
    <w:basedOn w:val="Normal"/>
    <w:next w:val="Normal"/>
    <w:link w:val="TitleChar"/>
    <w:uiPriority w:val="10"/>
    <w:qFormat/>
    <w:rsid w:val="00D65B65"/>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D65B65"/>
    <w:rPr>
      <w:rFonts w:asciiTheme="majorHAnsi" w:eastAsiaTheme="majorEastAsia" w:hAnsiTheme="majorHAnsi" w:cstheme="majorBidi"/>
      <w:color w:val="17365D" w:themeColor="text2" w:themeShade="BF"/>
      <w:spacing w:val="5"/>
      <w:kern w:val="28"/>
      <w:sz w:val="52"/>
      <w:szCs w:val="52"/>
    </w:rPr>
  </w:style>
  <w:style w:type="paragraph" w:styleId="Header">
    <w:name w:val="header"/>
    <w:basedOn w:val="Normal"/>
    <w:link w:val="HeaderChar"/>
    <w:uiPriority w:val="99"/>
    <w:unhideWhenUsed/>
    <w:rsid w:val="003773ED"/>
    <w:pPr>
      <w:tabs>
        <w:tab w:val="center" w:pos="4513"/>
        <w:tab w:val="right" w:pos="9026"/>
      </w:tabs>
      <w:spacing w:after="0" w:line="240" w:lineRule="auto"/>
    </w:pPr>
  </w:style>
  <w:style w:type="character" w:customStyle="1" w:styleId="HeaderChar">
    <w:name w:val="Header Char"/>
    <w:basedOn w:val="DefaultParagraphFont"/>
    <w:link w:val="Header"/>
    <w:uiPriority w:val="99"/>
    <w:rsid w:val="003773ED"/>
  </w:style>
  <w:style w:type="paragraph" w:styleId="Footer">
    <w:name w:val="footer"/>
    <w:basedOn w:val="Normal"/>
    <w:link w:val="FooterChar"/>
    <w:uiPriority w:val="99"/>
    <w:unhideWhenUsed/>
    <w:rsid w:val="003773ED"/>
    <w:pPr>
      <w:tabs>
        <w:tab w:val="center" w:pos="4513"/>
        <w:tab w:val="right" w:pos="9026"/>
      </w:tabs>
      <w:spacing w:after="0" w:line="240" w:lineRule="auto"/>
    </w:pPr>
  </w:style>
  <w:style w:type="character" w:customStyle="1" w:styleId="FooterChar">
    <w:name w:val="Footer Char"/>
    <w:basedOn w:val="DefaultParagraphFont"/>
    <w:link w:val="Footer"/>
    <w:uiPriority w:val="99"/>
    <w:rsid w:val="003773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IE"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D65B6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65B65"/>
    <w:rPr>
      <w:rFonts w:ascii="Tahoma" w:hAnsi="Tahoma" w:cs="Tahoma"/>
      <w:sz w:val="16"/>
      <w:szCs w:val="16"/>
    </w:rPr>
  </w:style>
  <w:style w:type="paragraph" w:styleId="NormalWeb">
    <w:name w:val="Normal (Web)"/>
    <w:basedOn w:val="Normal"/>
    <w:uiPriority w:val="99"/>
    <w:semiHidden/>
    <w:unhideWhenUsed/>
    <w:rsid w:val="00D65B65"/>
    <w:rPr>
      <w:rFonts w:ascii="Times New Roman" w:hAnsi="Times New Roman" w:cs="Times New Roman"/>
      <w:sz w:val="24"/>
      <w:szCs w:val="24"/>
    </w:rPr>
  </w:style>
  <w:style w:type="character" w:styleId="Hyperlink">
    <w:name w:val="Hyperlink"/>
    <w:basedOn w:val="DefaultParagraphFont"/>
    <w:uiPriority w:val="99"/>
    <w:unhideWhenUsed/>
    <w:rsid w:val="00D65B65"/>
    <w:rPr>
      <w:color w:val="0000FF" w:themeColor="hyperlink"/>
      <w:u w:val="single"/>
    </w:rPr>
  </w:style>
  <w:style w:type="paragraph" w:styleId="Title">
    <w:name w:val="Title"/>
    <w:basedOn w:val="Normal"/>
    <w:next w:val="Normal"/>
    <w:link w:val="TitleChar"/>
    <w:uiPriority w:val="10"/>
    <w:qFormat/>
    <w:rsid w:val="00D65B65"/>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D65B65"/>
    <w:rPr>
      <w:rFonts w:asciiTheme="majorHAnsi" w:eastAsiaTheme="majorEastAsia" w:hAnsiTheme="majorHAnsi" w:cstheme="majorBidi"/>
      <w:color w:val="17365D" w:themeColor="text2" w:themeShade="BF"/>
      <w:spacing w:val="5"/>
      <w:kern w:val="28"/>
      <w:sz w:val="52"/>
      <w:szCs w:val="52"/>
    </w:rPr>
  </w:style>
  <w:style w:type="paragraph" w:styleId="Header">
    <w:name w:val="header"/>
    <w:basedOn w:val="Normal"/>
    <w:link w:val="HeaderChar"/>
    <w:uiPriority w:val="99"/>
    <w:unhideWhenUsed/>
    <w:rsid w:val="003773ED"/>
    <w:pPr>
      <w:tabs>
        <w:tab w:val="center" w:pos="4513"/>
        <w:tab w:val="right" w:pos="9026"/>
      </w:tabs>
      <w:spacing w:after="0" w:line="240" w:lineRule="auto"/>
    </w:pPr>
  </w:style>
  <w:style w:type="character" w:customStyle="1" w:styleId="HeaderChar">
    <w:name w:val="Header Char"/>
    <w:basedOn w:val="DefaultParagraphFont"/>
    <w:link w:val="Header"/>
    <w:uiPriority w:val="99"/>
    <w:rsid w:val="003773ED"/>
  </w:style>
  <w:style w:type="paragraph" w:styleId="Footer">
    <w:name w:val="footer"/>
    <w:basedOn w:val="Normal"/>
    <w:link w:val="FooterChar"/>
    <w:uiPriority w:val="99"/>
    <w:unhideWhenUsed/>
    <w:rsid w:val="003773ED"/>
    <w:pPr>
      <w:tabs>
        <w:tab w:val="center" w:pos="4513"/>
        <w:tab w:val="right" w:pos="9026"/>
      </w:tabs>
      <w:spacing w:after="0" w:line="240" w:lineRule="auto"/>
    </w:pPr>
  </w:style>
  <w:style w:type="character" w:customStyle="1" w:styleId="FooterChar">
    <w:name w:val="Footer Char"/>
    <w:basedOn w:val="DefaultParagraphFont"/>
    <w:link w:val="Footer"/>
    <w:uiPriority w:val="99"/>
    <w:rsid w:val="003773ED"/>
  </w:style>
</w:styles>
</file>

<file path=word/webSettings.xml><?xml version="1.0" encoding="utf-8"?>
<w:webSettings xmlns:r="http://schemas.openxmlformats.org/officeDocument/2006/relationships" xmlns:w="http://schemas.openxmlformats.org/wordprocessingml/2006/main">
  <w:divs>
    <w:div w:id="15714985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yperlink" Target="http://www.centreforlegalhistory.ed.ac.uk/__data/assets/pdf_file/0014/144041/Howlin_review_LC.pdf"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yperlink" Target="http://www.centreforlegalhistory.ed.ac.uk/__data/assets/pdf_file/0015/144042/Liz_Campbell_Review_BR_copy.pdf" TargetMode="External"/><Relationship Id="rId17"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https/twitter.com/lizjcampbell" TargetMode="External"/><Relationship Id="rId20" Type="http://schemas.microsoft.com/office/2007/relationships/stylesWithEffects" Target="stylesWithEffect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tandfonline.com/doi/full/10.1080/17440572.2014.886511" TargetMode="External"/><Relationship Id="rId5" Type="http://schemas.openxmlformats.org/officeDocument/2006/relationships/footnotes" Target="footnotes.xml"/><Relationship Id="rId15" Type="http://schemas.openxmlformats.org/officeDocument/2006/relationships/hyperlink" Target="http://humanrights.ie/author/lizcampbell/" TargetMode="External"/><Relationship Id="rId10" Type="http://schemas.openxmlformats.org/officeDocument/2006/relationships/hyperlink" Target="http://www.hartpub.co.uk/BookDetails.aspx?ISBN=9781849461221"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hyperlink" Target="http://www.rte.ie/tv/programmes/bad_fellas.html"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5.png"/><Relationship Id="rId1"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3</Pages>
  <Words>853</Words>
  <Characters>4867</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Office Black Edition - tum0r</Company>
  <LinksUpToDate>false</LinksUpToDate>
  <CharactersWithSpaces>5709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Eimear</dc:creator>
  <cp:lastModifiedBy>Lydia</cp:lastModifiedBy>
  <cp:revision>4</cp:revision>
  <dcterms:created xsi:type="dcterms:W3CDTF">2015-06-02T18:32:00Z</dcterms:created>
  <dcterms:modified xsi:type="dcterms:W3CDTF">2015-06-02T18:41:00Z</dcterms:modified>
</cp:coreProperties>
</file>